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436D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</w:p>
    <w:p w14:paraId="0482961A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20C50D55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29D3DF6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55ED62B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24AF441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DC0D1C3" wp14:editId="393BCF33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1BF6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D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24981BF6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94A23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DEE0977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FEDF185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6576C9C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2EE68BA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F34690E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8AF34DA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48B3EED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CF9D89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6DEEE0AB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57F8336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67D83ED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3BDFF35D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02DECEC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7CE6C351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0F2F016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987FF18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1151FA10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2F13F47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0C1564FB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BCFB106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59C703BA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2E6DA86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62317C47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D5A2C5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77648B8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74AA10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510465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4C662A7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0677713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2F402DD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C2B748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A22870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9A320E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40F2BFED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F79AB80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9B52312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50F2DA6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257176A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2A1CBE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49D79B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8525EE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B0EC6F0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3DEC58CD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BB9BFAA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5FFAAB0E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E81312C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D482CD8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4ED155D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65961C8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E091D0F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EAC9566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2572AA8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F1775EF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21413EA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74CB36D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48C380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24D95A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61A795B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B046032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1EB3AA0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834EB83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13BBCD6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BC812B8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582E06F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8E8AFA9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4EB427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528B8CB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6463FFA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01139F4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FE92133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DABA06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C34970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892058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827BA18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062C0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79026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01583A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467BE4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AFBC7A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71B15CB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251FD5E1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515CD701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1B11907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21A0F50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CCA4DF3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81D2D9B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26B7457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F5B1010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384033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A7C20D0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3F1F8203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5703782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3B25003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5859FC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424FB42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6BEA5EB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AEFDDDE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6E07169E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6CB8A4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985845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231D0D2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C24E75F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0ECD149C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C9C6A21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A05C70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32822165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0FB94C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E864C3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12691E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FB72BB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114260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1D03B6A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7D04FC1A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547F08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3E3B79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2073DC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AD9C2F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F1AAA5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3487C5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ED7CCA2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47D23C5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0B30CAC1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760C49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663CF6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E18220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3EDEDD5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6DED25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D3804C3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91B664F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255655CB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9DF10B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D91756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051D559" w14:textId="77777777" w:rsidR="004A60F0" w:rsidRPr="0013020B" w:rsidRDefault="00494C8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E72848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A524C8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24E1CE6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79B77F30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0F975A4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C6E7FB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25DB2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23441AAC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C261DB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D4FE96C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DBAC78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186349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49CE39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41D4FEE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6BFECCA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BEBAC9F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B49FBD1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3F7830F2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04E79A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D9D2DA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1EDCF9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B419ED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0A66827B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0FA884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64B203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B20246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B20F51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60F07CDA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9A856B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A13FBF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BB530F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12559B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75F640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4F2A53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BB8152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010568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DD45F7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45EEDA6A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8DF7F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E6E0C1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ED23D3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282908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9C1C105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73DF2C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E97366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A0DCD6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E8CC72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916B529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7309F4A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F5BB8F8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CD3C8D3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3CC327A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BB9347C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B1F3B6F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837E89D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3E3C054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356229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A78FC86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E7C9771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CCAA011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46B9A19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F037676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2E494B6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629F018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1ECAABA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F5E6B87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344FD83C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627467E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5BC841AA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2C8BF432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1023E90D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4CB044C1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214A8053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229AC52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53C49A2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42AA42F1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385ADE9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111A8D4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185BA53B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18D6FE35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AE2E4E4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3D73A3B1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11885876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0EDE797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7E58F96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0CC2356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52E7F40E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36B673B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08327C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129AACE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8AAAA2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B14E" w14:textId="77777777" w:rsidR="00101AF6" w:rsidRDefault="00101AF6">
      <w:pPr>
        <w:spacing w:line="240" w:lineRule="auto"/>
      </w:pPr>
      <w:r>
        <w:separator/>
      </w:r>
    </w:p>
  </w:endnote>
  <w:endnote w:type="continuationSeparator" w:id="0">
    <w:p w14:paraId="62180D4E" w14:textId="77777777" w:rsidR="00101AF6" w:rsidRDefault="0010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94EB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6C1CA1F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9A74" w14:textId="77777777" w:rsidR="00494C83" w:rsidRPr="00C76EDC" w:rsidRDefault="00494C83" w:rsidP="00494C83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51EC37A5" w14:textId="77777777" w:rsidR="00494C83" w:rsidRDefault="00494C83">
    <w:pPr>
      <w:pStyle w:val="Voettekst"/>
    </w:pPr>
  </w:p>
  <w:p w14:paraId="6E1F972B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B0FD" w14:textId="77777777" w:rsidR="00101AF6" w:rsidRDefault="00101AF6">
      <w:pPr>
        <w:spacing w:line="240" w:lineRule="auto"/>
      </w:pPr>
      <w:r>
        <w:separator/>
      </w:r>
    </w:p>
  </w:footnote>
  <w:footnote w:type="continuationSeparator" w:id="0">
    <w:p w14:paraId="3F184F91" w14:textId="77777777" w:rsidR="00101AF6" w:rsidRDefault="00101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1AF6"/>
    <w:rsid w:val="0010571F"/>
    <w:rsid w:val="00120DB4"/>
    <w:rsid w:val="00126C96"/>
    <w:rsid w:val="0013015C"/>
    <w:rsid w:val="0013020B"/>
    <w:rsid w:val="0014692C"/>
    <w:rsid w:val="001525A5"/>
    <w:rsid w:val="00163715"/>
    <w:rsid w:val="00173742"/>
    <w:rsid w:val="00174753"/>
    <w:rsid w:val="00174E6F"/>
    <w:rsid w:val="00196CAC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94C83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4D1D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9431C"/>
    <w:rsid w:val="009F5E22"/>
    <w:rsid w:val="00A06025"/>
    <w:rsid w:val="00A20986"/>
    <w:rsid w:val="00A45B68"/>
    <w:rsid w:val="00A53C8E"/>
    <w:rsid w:val="00A85822"/>
    <w:rsid w:val="00AA61A2"/>
    <w:rsid w:val="00AC0706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EC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4C83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AFMDOC-129-10969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https://dms.stelan.nl/bedrijfsvoering/_layouts/15/DocIdRedir.aspx?ID=AFMDOC-129-10969</Url>
      <Description>AFMDOC-129-10969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76BE8E-4829-4477-8FC4-D2923865C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F34B4-2C2D-49E5-BA34-D61CD6930BAD}"/>
</file>

<file path=customXml/itemProps4.xml><?xml version="1.0" encoding="utf-8"?>
<ds:datastoreItem xmlns:ds="http://schemas.openxmlformats.org/officeDocument/2006/customXml" ds:itemID="{738E21FB-DDE5-4C5A-BE52-52C129420EC7}"/>
</file>

<file path=customXml/itemProps5.xml><?xml version="1.0" encoding="utf-8"?>
<ds:datastoreItem xmlns:ds="http://schemas.openxmlformats.org/officeDocument/2006/customXml" ds:itemID="{B1A76E71-D337-4657-A664-C43E5DC352E0}"/>
</file>

<file path=customXml/itemProps6.xml><?xml version="1.0" encoding="utf-8"?>
<ds:datastoreItem xmlns:ds="http://schemas.openxmlformats.org/officeDocument/2006/customXml" ds:itemID="{643AF084-BA04-459E-84EC-7AF9C1545E6C}"/>
</file>

<file path=customXml/itemProps7.xml><?xml version="1.0" encoding="utf-8"?>
<ds:datastoreItem xmlns:ds="http://schemas.openxmlformats.org/officeDocument/2006/customXml" ds:itemID="{B7851AFD-7D9B-4488-B544-DA825174DF42}"/>
</file>

<file path=customXml/itemProps8.xml><?xml version="1.0" encoding="utf-8"?>
<ds:datastoreItem xmlns:ds="http://schemas.openxmlformats.org/officeDocument/2006/customXml" ds:itemID="{65780991-9DF5-445F-8111-F38F8CDDE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2021-06-07T17:50:00Z</dcterms:created>
  <dcterms:modified xsi:type="dcterms:W3CDTF">2021-06-07T17:50:00Z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c0dea14d-c0c8-4a0a-8ea4-03e783354aa4</vt:lpwstr>
  </property>
</Properties>
</file>